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3" w:rsidRPr="003F4473" w:rsidRDefault="003F4473" w:rsidP="003F4473">
      <w:pPr>
        <w:ind w:left="0" w:righ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ПРЕДОТВРАЩЕНИИ ПОСЛЕДСТВИЙ ТОРГОВЛИ ЛЮДЬМИ</w:t>
      </w:r>
    </w:p>
    <w:p w:rsidR="003F4473" w:rsidRPr="003F4473" w:rsidRDefault="003F4473" w:rsidP="003F4473">
      <w:pPr>
        <w:ind w:left="0" w:right="0" w:firstLine="709"/>
        <w:jc w:val="center"/>
        <w:outlineLvl w:val="1"/>
        <w:rPr>
          <w:rFonts w:ascii="Arial" w:eastAsia="Times New Roman" w:hAnsi="Arial" w:cs="Arial"/>
          <w:b/>
          <w:bCs/>
          <w:color w:val="187D91"/>
          <w:sz w:val="36"/>
          <w:szCs w:val="36"/>
          <w:lang w:eastAsia="ru-RU"/>
        </w:rPr>
      </w:pPr>
      <w:r w:rsidRPr="003F44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УКАЗ ПРЕЗИДЕНТА РЕСПУБЛИКИ БЕЛАРУСЬ</w:t>
      </w:r>
      <w:r w:rsidRPr="003F4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3F447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 августа 2005 г. № 352</w:t>
      </w:r>
    </w:p>
    <w:p w:rsidR="003F4473" w:rsidRPr="003F4473" w:rsidRDefault="003F4473" w:rsidP="003F4473">
      <w:pPr>
        <w:ind w:left="0" w:right="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4473" w:rsidRPr="003F4473" w:rsidRDefault="003F4473" w:rsidP="00960710">
      <w:pPr>
        <w:ind w:left="284" w:right="28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предотвращении последствий торговли людьми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Изменения и дополнения: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Указ Президента Республики Беларусь от 5 апреля 2006 г. № 204 (Национальный реестр правовых актов Республики Беларусь, 2006 г., № 56, 1/7423) &lt;P30600204&gt;;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Указ Президента Республики Беларусь от 1 марта 2007 г. № 116 (Национальный реестр правовых актов Республики Беларусь, 2007 г., № 83, 1/8471) &lt;P30700116&gt;;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Указ Президента Республики Беларусь от 12 мая 2009 г. № 241 (Национальный реестр правовых актов Республики Беларусь, 2009 г., № 119, 1/10688) &lt;P30900241&gt;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В целях создания правовых и организационных основ обеспечения надлежащей защиты лиц, пострадавших от преступной деятельности, связанной с торговлей людьми: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1. </w:t>
      </w:r>
      <w:proofErr w:type="gram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Установить, что под жертвами торговли людьми понимаются физические лица, в отношении которых совершались деяния, влекущие ответственность по статье 181 Уголовного кодекса Республики Беларусь, либо другие деяния, направленные на их использование с целью сексуальной или иной эксплуатации, ответственность за которые предусмотрена статьями 171, 1711, 182, 187 Уголовного кодекса Республики Беларусь, и в связи с их совершением на территории Республики Беларусь или</w:t>
      </w:r>
      <w:proofErr w:type="gramEnd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 за ее пределами осуществлялось (осуществляется) уголовное преследование.</w:t>
      </w:r>
    </w:p>
    <w:p w:rsidR="003F4473" w:rsidRPr="003F4473" w:rsidRDefault="003F4473" w:rsidP="00960710">
      <w:pPr>
        <w:tabs>
          <w:tab w:val="left" w:pos="1134"/>
        </w:tabs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2.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В отношении жертв торговли людьми применяются меры защиты, предусматривающие: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обеспечение их безопасности;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их социальную защиту и реабилитацию;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оказание им помощи дипломатическими представительствами и консульскими учрежде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ниями Республики Беларусь.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3. Обеспечение безопасности жертв торговли людьми, в том числе членов их семей, близ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ких родственников и других лиц, которых они обоснованно считают близкими, а также их имущества осуществляется в порядке, предусмотренном Уголовно-процессуальным кодексом Республики Беларусь для обеспечения безопасности участников уголовного процесса, иных лиц и их имущества.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 Социальная защита и реабилитация жертв торговли людьми осуществляются безвозмездно и включают: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4.1. предоставление временных мест пребывания, в том числе спальных мест и питания, жертвам торговли людьми:</w:t>
      </w:r>
    </w:p>
    <w:p w:rsidR="003F4473" w:rsidRPr="003F4473" w:rsidRDefault="003F4473" w:rsidP="00960710">
      <w:pPr>
        <w:ind w:left="284" w:right="282"/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4.1.1. достигшим пятнадцатилетнего возраста, – на срок до 30 дней в реабилитационных приютах, которые могут создаваться местными исполнительными и распорядительными органами в структуре территориальных центров социального обслуживания населения. При отсутствии таких приютов предоставление временных мест проживания организуется территориальными центрами социального обслуживания населения совместно с местными исполнительными и распорядительными органами в иных организациях за счет средств соответствующего местного бюджета;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4.1.2. в возрасте от трех до пятнадцати лет – на срок до шести месяцев в детских социаль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ных приютах;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4.1.3. в возрасте до трех лет – в государственных организациях здравоохранения;</w:t>
      </w:r>
    </w:p>
    <w:p w:rsidR="002715A0" w:rsidRDefault="003F4473" w:rsidP="002715A0">
      <w:pPr>
        <w:ind w:left="284" w:right="282"/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</w:pPr>
      <w:proofErr w:type="gram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4.2. правовую помощь (включая разъяснение их прав и обязанностей, </w:t>
      </w:r>
      <w:proofErr w:type="gramEnd"/>
    </w:p>
    <w:p w:rsidR="002715A0" w:rsidRDefault="002715A0" w:rsidP="002715A0">
      <w:pPr>
        <w:ind w:left="284" w:right="282"/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</w:pPr>
    </w:p>
    <w:p w:rsidR="002715A0" w:rsidRDefault="002715A0" w:rsidP="002715A0">
      <w:pPr>
        <w:ind w:left="284" w:right="282"/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</w:pPr>
    </w:p>
    <w:p w:rsidR="003F4473" w:rsidRPr="003F4473" w:rsidRDefault="003F4473" w:rsidP="002715A0">
      <w:pPr>
        <w:ind w:left="284" w:right="282"/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предусмотренных законодательством Республики Беларусь), в том числе бесплатную юридическую помощь, предоставляемую коллегиями адвокатов. Правовая помощь жертвам торговли людьми, не достигшим четырнадцатилетнего возраста, оказывается их законным представителям;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4.3. медицинскую помощь, оказываемую государственными организациями здравоохра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нения в виде необходимых медицинских услуг в соответствии с перечнем, определяемым Министерством здравоохранения, в том числе в условиях стационара, независимо от места постоянного проживания жертвы торговли людьми;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4.4. психологическую помощь в виде психопрофилактических, психодиагностических, </w:t>
      </w:r>
      <w:proofErr w:type="spell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психокоррекционных</w:t>
      </w:r>
      <w:proofErr w:type="spellEnd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 мероприятий и психологического консультирования, а также соци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ально-педагогическую помощь;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4.5. поиск семей несовершеннолетних жертв торговли людьми либо устройство их на вос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 xml:space="preserve">питание в другие семьи, а при отсутствии такой возможности – в детские </w:t>
      </w:r>
      <w:proofErr w:type="spell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интернатные</w:t>
      </w:r>
      <w:proofErr w:type="spellEnd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 учреждения;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4.6. содействие в трудоустройстве на постоянную работу;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4.7. иную помощь, оказываемую в соответствии с решениями местных Советов депутатов, исполнительных и распорядительных органов.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5. В целях возвращения к благоприятным условиям жизни жертвы торговли людьми на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 xml:space="preserve">правляются органами уголовного преследования </w:t>
      </w:r>
      <w:proofErr w:type="gram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в</w:t>
      </w:r>
      <w:proofErr w:type="gramEnd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5.1. территориальные центры социального обслуживания населения для осуществления мер социальной защиты и реабилитации, определенных в подпунктах 4.1.1, 4.2–4.7 пункта 4 настоящего Указа, – достигшие пятнадцатилетнего возраста;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5.2. детские социальные приюты для осуществления мер социальной защиты и реабилита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ции, предусмотренных в подпунктах 4.1.2, 4.2–4.5 и 4.7 пункта 4 настоящего Указа, – в возрасте от трех до пятнадцати лет;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5.3. органы здравоохранения местных исполнительных и распорядительных органов для осуществления мер социальной защиты и реабилитации, указанных в подпунктах 4.1.3, 4.2–4.5 и 4.7 пункта 4 данного Указа, – в возрасте до трех лет.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6. Организация социальной защиты и реабилитации жертв торговли людьми обеспечива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ется: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6.1. органами по труду и социальной защите (органами социальной защиты) местных ис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полнительных и распорядительных органов – в отношении помощи жертвам торговли людьми, достигшим пятнадцатилетнего возраста, предусмотренной в подпунктах 4.1.1, 4.2 и 4.4 пункта 4 настоящего Указа;</w:t>
      </w:r>
    </w:p>
    <w:p w:rsidR="003F4473" w:rsidRPr="003F4473" w:rsidRDefault="003F4473" w:rsidP="00960710">
      <w:pPr>
        <w:ind w:left="284" w:right="282"/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</w:pPr>
      <w:proofErr w:type="gram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6.2. органами образования местных исполнительных и распорядительных органов – в отношении помощи жертвам торговли людьми в возрасте от трех до пятнадцати лет, опре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деленной в подпунктах 4.1.2, 4.2 и 4.4 пункта 4 настоящего Указа, и помощи жертвам тор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говли людьми в возрасте от трех до восемнадцати лет, предусмотренной в подпункте 4.5 пункта 4 данного Указа;</w:t>
      </w:r>
      <w:proofErr w:type="gramEnd"/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6.3. органами здравоохранения местных исполнительных и распорядительных органов – в отношении помощи, определенной в подпункте 4.3 пункта 4 настоящего Указа, и помощи жертвам торговли людьми в возрасте до трех лет, предусмотренной в подпунктах 4.1.3, 4.2, 4.4 и 4.5 пункта 4 данного Указа;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6"/>
          <w:szCs w:val="26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6"/>
          <w:szCs w:val="26"/>
          <w:lang w:eastAsia="ru-RU"/>
        </w:rPr>
        <w:t>6.4. органами государственной службы занятости населения местных исполнительных и распорядительных органов – в отношении помощи, предусмотренной в подпункте 4.6 пункта 4 настоящего Указа.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6"/>
          <w:szCs w:val="26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6"/>
          <w:szCs w:val="26"/>
          <w:lang w:eastAsia="ru-RU"/>
        </w:rPr>
        <w:t>7. Утратил силу.</w:t>
      </w:r>
    </w:p>
    <w:p w:rsidR="003F4473" w:rsidRPr="003F4473" w:rsidRDefault="003F4473" w:rsidP="00960710">
      <w:pPr>
        <w:ind w:left="284" w:right="282"/>
        <w:rPr>
          <w:rFonts w:ascii="Times New Roman" w:eastAsia="Times New Roman" w:hAnsi="Times New Roman" w:cs="Times New Roman"/>
          <w:color w:val="293638"/>
          <w:sz w:val="26"/>
          <w:szCs w:val="26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6"/>
          <w:szCs w:val="26"/>
          <w:lang w:eastAsia="ru-RU"/>
        </w:rPr>
        <w:t>8. Дипломатические представительства и консульские учреждения Республики Беларусь: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8.1. разъясняют гражданам Республики Беларусь, являющимся жертвами торговли людьми, положения законодательства государства пребывания и законодательства Рес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публики Беларусь о борьбе с торговлей людьми и защите жертв торговли людьми;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8.2. принимают необходимые меры по соблюдению в отношении граждан Республики Беларусь законодательства государства пребывания о борьбе с торговлей людьми и защите жертв торговли людьми;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8.3. обеспечивают возвращение граждан Республики Беларусь, являющихся жертвами торговли людьми, в государства их постоянного местожительства;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8.4. принимают иные меры по защите граждан Республики Беларусь, являющихся жертвами торговли людьми, предусмотренные законодательством, в том числе международными договорами Республики Беларусь.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9. Средства, затраченные на осуществление мер защиты жертв торговли людьми, взыскиваются с лица (лиц), совершившего преступление, связанное с торговлей людьми, в судебном порядке по искам местных исполнительных и распорядительных органов, территориальных центров социального обслуживания населения, детских социальных приютов или прокурора.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10. </w:t>
      </w:r>
      <w:proofErr w:type="gramStart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Иностранному гражданину либо лицу без гражданства, являющемуся жертвой тор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говли людьми, активно способствующему расследованию преступления, связанного с тор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говлей людьми, срок пребывания которого на территории Республики Беларусь истек, ор</w:t>
      </w: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softHyphen/>
        <w:t>ганы внутренних дел в порядке, установленном законодательством Республики Беларусь, выдают разрешение на временное проживание в Республике Беларусь, как правило, на срок не более одного года для его участия в уголовном процессе, социальной защиты и</w:t>
      </w:r>
      <w:proofErr w:type="gramEnd"/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 xml:space="preserve"> реабилитации.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11. Меры защиты жертв торговли людьми, предусмотренные настоящим Указом, не применяются, а применяемые меры подлежат отмене (прекращаются), если жертва торговли людьми препятствует предварительному расследованию или судебному разбирательству уголовного дела.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12. Совету Министров Республики Беларусь до 1 октября 2005 г.: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по согласованию с облисполкомами и Минским горисполкомом внести на рассмотрение Президента Республики Беларусь предложения о необходимости создания реабилитационных приютов для жертв торговли людьми;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обеспечить приведение актов законодательства в соответствие с настоящим Указом и принять иные меры по его реализации.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13. Министерству здравоохранения до 1 октября 2005 г. утвердить перечень бесплатных медицинских услуг, оказываемых жертвам торговли людьми.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14. Местным Советам депутатов при подготовке проектов соответствующих бюджетов на очередной финансовый год предусматривать финансирование мер по защите жертв торговли людьми.</w:t>
      </w:r>
    </w:p>
    <w:p w:rsidR="003F4473" w:rsidRPr="003F4473" w:rsidRDefault="003F4473" w:rsidP="00960710">
      <w:pPr>
        <w:ind w:left="284" w:right="282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Times New Roman" w:eastAsia="Times New Roman" w:hAnsi="Times New Roman" w:cs="Times New Roman"/>
          <w:color w:val="293638"/>
          <w:sz w:val="27"/>
          <w:szCs w:val="27"/>
          <w:lang w:eastAsia="ru-RU"/>
        </w:rPr>
        <w:t>15. Настоящий Указ вступает в силу с 1 октября 2005 г., за исключением пунктов 12–14 и настоящего пункта, которые вступают в силу со дня официального опубликования данного Указа.</w:t>
      </w:r>
    </w:p>
    <w:p w:rsidR="003F4473" w:rsidRPr="003F4473" w:rsidRDefault="003F4473" w:rsidP="00960710">
      <w:pPr>
        <w:ind w:left="284" w:right="282"/>
        <w:jc w:val="left"/>
        <w:rPr>
          <w:rFonts w:ascii="Arial" w:eastAsia="Times New Roman" w:hAnsi="Arial" w:cs="Arial"/>
          <w:color w:val="293638"/>
          <w:sz w:val="27"/>
          <w:szCs w:val="27"/>
          <w:lang w:eastAsia="ru-RU"/>
        </w:rPr>
      </w:pPr>
      <w:r w:rsidRPr="003F4473">
        <w:rPr>
          <w:rFonts w:ascii="Arial" w:eastAsia="Times New Roman" w:hAnsi="Arial" w:cs="Arial"/>
          <w:color w:val="293638"/>
          <w:sz w:val="27"/>
          <w:szCs w:val="27"/>
          <w:lang w:eastAsia="ru-RU"/>
        </w:rPr>
        <w:br/>
      </w:r>
      <w:r w:rsidRPr="003F4473">
        <w:rPr>
          <w:rFonts w:ascii="Times New Roman" w:eastAsia="Times New Roman" w:hAnsi="Times New Roman" w:cs="Times New Roman"/>
          <w:b/>
          <w:bCs/>
          <w:color w:val="293638"/>
          <w:sz w:val="27"/>
          <w:szCs w:val="27"/>
          <w:lang w:eastAsia="ru-RU"/>
        </w:rPr>
        <w:br/>
        <w:t>Президент Республики Беларусь                                                                 А.Лукашенко</w:t>
      </w:r>
    </w:p>
    <w:p w:rsidR="006F6ADC" w:rsidRPr="003F4473" w:rsidRDefault="006F6ADC" w:rsidP="00960710">
      <w:pPr>
        <w:ind w:left="284" w:right="282"/>
        <w:rPr>
          <w:sz w:val="28"/>
          <w:szCs w:val="28"/>
        </w:rPr>
      </w:pPr>
    </w:p>
    <w:sectPr w:rsidR="006F6ADC" w:rsidRPr="003F4473" w:rsidSect="003F4473">
      <w:pgSz w:w="11906" w:h="16838"/>
      <w:pgMar w:top="567" w:right="567" w:bottom="567" w:left="567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3F4473"/>
    <w:rsid w:val="000B5D2B"/>
    <w:rsid w:val="000E5C1A"/>
    <w:rsid w:val="00104CC5"/>
    <w:rsid w:val="00254D43"/>
    <w:rsid w:val="00262A14"/>
    <w:rsid w:val="002715A0"/>
    <w:rsid w:val="00320A0E"/>
    <w:rsid w:val="003750F4"/>
    <w:rsid w:val="003C0A66"/>
    <w:rsid w:val="003F4473"/>
    <w:rsid w:val="00403593"/>
    <w:rsid w:val="00434E46"/>
    <w:rsid w:val="006F6ADC"/>
    <w:rsid w:val="008710DC"/>
    <w:rsid w:val="00960710"/>
    <w:rsid w:val="009C41CE"/>
    <w:rsid w:val="00F17175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2">
    <w:name w:val="heading 2"/>
    <w:basedOn w:val="a"/>
    <w:link w:val="20"/>
    <w:uiPriority w:val="9"/>
    <w:qFormat/>
    <w:rsid w:val="003F4473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44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47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1340</Words>
  <Characters>7643</Characters>
  <Application>Microsoft Office Word</Application>
  <DocSecurity>0</DocSecurity>
  <Lines>63</Lines>
  <Paragraphs>17</Paragraphs>
  <ScaleCrop>false</ScaleCrop>
  <Company>bteu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4</cp:revision>
  <dcterms:created xsi:type="dcterms:W3CDTF">2017-01-18T09:16:00Z</dcterms:created>
  <dcterms:modified xsi:type="dcterms:W3CDTF">2017-01-19T13:05:00Z</dcterms:modified>
</cp:coreProperties>
</file>